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A2" w:rsidRDefault="009F1FA2" w:rsidP="009F1FA2">
      <w:pPr>
        <w:widowControl/>
        <w:autoSpaceDE/>
        <w:autoSpaceDN/>
        <w:adjustRightInd w:val="0"/>
        <w:spacing w:line="560" w:lineRule="exact"/>
        <w:jc w:val="center"/>
        <w:rPr>
          <w:b/>
          <w:bCs/>
          <w:sz w:val="44"/>
          <w:szCs w:val="44"/>
          <w:lang w:val="en-US" w:bidi="ar-SA"/>
        </w:rPr>
      </w:pPr>
      <w:r>
        <w:rPr>
          <w:rFonts w:hint="eastAsia"/>
          <w:b/>
          <w:bCs/>
          <w:sz w:val="44"/>
          <w:szCs w:val="44"/>
          <w:lang w:val="en-US" w:bidi="ar-SA"/>
        </w:rPr>
        <w:t>郑东新区教育文化体育局</w:t>
      </w:r>
    </w:p>
    <w:p w:rsidR="009F1FA2" w:rsidRDefault="009F1FA2" w:rsidP="009F1FA2">
      <w:pPr>
        <w:widowControl/>
        <w:autoSpaceDE/>
        <w:autoSpaceDN/>
        <w:adjustRightInd w:val="0"/>
        <w:spacing w:line="560" w:lineRule="exact"/>
        <w:jc w:val="center"/>
        <w:rPr>
          <w:b/>
          <w:bCs/>
          <w:sz w:val="44"/>
          <w:szCs w:val="44"/>
          <w:lang w:val="en-US" w:bidi="ar-SA"/>
        </w:rPr>
      </w:pPr>
      <w:r>
        <w:rPr>
          <w:rFonts w:hint="eastAsia"/>
          <w:b/>
          <w:bCs/>
          <w:sz w:val="44"/>
          <w:szCs w:val="44"/>
          <w:lang w:val="en-US" w:bidi="ar-SA"/>
        </w:rPr>
        <w:t>关于建立和推行学校视导员制度实施方案</w:t>
      </w:r>
    </w:p>
    <w:p w:rsidR="009F1FA2" w:rsidRDefault="009F1FA2" w:rsidP="009F1FA2">
      <w:pPr>
        <w:widowControl/>
        <w:autoSpaceDE/>
        <w:autoSpaceDN/>
        <w:adjustRightInd w:val="0"/>
        <w:spacing w:line="560" w:lineRule="exact"/>
        <w:jc w:val="center"/>
        <w:rPr>
          <w:b/>
          <w:bCs/>
          <w:sz w:val="44"/>
          <w:szCs w:val="44"/>
          <w:lang w:val="en-US" w:bidi="ar-SA"/>
        </w:rPr>
      </w:pPr>
    </w:p>
    <w:p w:rsidR="009F1FA2" w:rsidRDefault="009F1FA2" w:rsidP="009F1FA2">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一、指导思想</w:t>
      </w:r>
    </w:p>
    <w:p w:rsidR="009F1FA2" w:rsidRDefault="009F1FA2" w:rsidP="009F1FA2">
      <w:pPr>
        <w:autoSpaceDE/>
        <w:autoSpaceDN/>
        <w:spacing w:line="560" w:lineRule="exact"/>
        <w:ind w:firstLineChars="200" w:firstLine="640"/>
        <w:jc w:val="both"/>
        <w:rPr>
          <w:rFonts w:ascii="仿宋_GB2312" w:eastAsia="仿宋_GB2312" w:hAnsi="Calibri" w:cs="Times New Roman"/>
          <w:kern w:val="2"/>
          <w:sz w:val="32"/>
          <w:szCs w:val="32"/>
          <w:lang w:val="en-US" w:bidi="ar-SA"/>
        </w:rPr>
      </w:pPr>
      <w:r>
        <w:rPr>
          <w:rFonts w:ascii="仿宋_GB2312" w:eastAsia="仿宋_GB2312" w:hAnsi="Calibri" w:cs="Times New Roman" w:hint="eastAsia"/>
          <w:kern w:val="2"/>
          <w:sz w:val="32"/>
          <w:szCs w:val="32"/>
          <w:lang w:val="en-US" w:bidi="ar-SA"/>
        </w:rPr>
        <w:t>为深入推进教育督导改革，充分发挥教育督导作用，努力推动学校自主发展，建立自评改进机制，实现挂牌督导与校内督导“双轮驱动”，根据郑州市教育局《关于建立推行学校视导员制度的通知》（郑教明电〔2018〕846号）精神，结合郑东新区实际，特制定建立学校视导员制度。</w:t>
      </w:r>
    </w:p>
    <w:p w:rsidR="009F1FA2" w:rsidRDefault="009F1FA2" w:rsidP="009F1FA2">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 xml:space="preserve">二、视导员任职条件 </w:t>
      </w:r>
    </w:p>
    <w:p w:rsidR="009F1FA2" w:rsidRDefault="009F1FA2" w:rsidP="009F1FA2">
      <w:pPr>
        <w:autoSpaceDE/>
        <w:autoSpaceDN/>
        <w:spacing w:line="560" w:lineRule="exact"/>
        <w:ind w:firstLineChars="200" w:firstLine="640"/>
        <w:jc w:val="both"/>
        <w:rPr>
          <w:rFonts w:ascii="仿宋_GB2312" w:eastAsia="仿宋_GB2312" w:hAnsi="Calibri" w:cs="Times New Roman"/>
          <w:kern w:val="2"/>
          <w:sz w:val="32"/>
          <w:szCs w:val="32"/>
          <w:lang w:val="en-US" w:bidi="ar-SA"/>
        </w:rPr>
      </w:pPr>
      <w:r>
        <w:rPr>
          <w:rFonts w:ascii="仿宋_GB2312" w:eastAsia="仿宋_GB2312" w:hAnsi="Calibri" w:cs="Times New Roman" w:hint="eastAsia"/>
          <w:kern w:val="2"/>
          <w:sz w:val="32"/>
          <w:szCs w:val="32"/>
          <w:lang w:val="en-US" w:bidi="ar-SA"/>
        </w:rPr>
        <w:t xml:space="preserve">（一）坚持党的基本路线，热爱社会主义教育事业； </w:t>
      </w:r>
    </w:p>
    <w:p w:rsidR="009F1FA2" w:rsidRDefault="009F1FA2" w:rsidP="009F1FA2">
      <w:pPr>
        <w:autoSpaceDE/>
        <w:autoSpaceDN/>
        <w:spacing w:line="560" w:lineRule="exact"/>
        <w:ind w:firstLineChars="200" w:firstLine="640"/>
        <w:jc w:val="both"/>
        <w:rPr>
          <w:rFonts w:ascii="仿宋_GB2312" w:eastAsia="仿宋_GB2312" w:hAnsi="Calibri" w:cs="Times New Roman"/>
          <w:kern w:val="2"/>
          <w:sz w:val="32"/>
          <w:szCs w:val="32"/>
          <w:lang w:val="en-US" w:bidi="ar-SA"/>
        </w:rPr>
      </w:pPr>
      <w:r>
        <w:rPr>
          <w:rFonts w:ascii="仿宋_GB2312" w:eastAsia="仿宋_GB2312" w:hAnsi="Calibri" w:cs="Times New Roman" w:hint="eastAsia"/>
          <w:kern w:val="2"/>
          <w:sz w:val="32"/>
          <w:szCs w:val="32"/>
          <w:lang w:val="en-US" w:bidi="ar-SA"/>
        </w:rPr>
        <w:t xml:space="preserve">（二）熟悉教育法律、法规、规章和方针、政策；具有丰富教育管理经验的学校中层及以上干部； </w:t>
      </w:r>
    </w:p>
    <w:p w:rsidR="009F1FA2" w:rsidRDefault="009F1FA2" w:rsidP="009F1FA2">
      <w:pPr>
        <w:autoSpaceDE/>
        <w:autoSpaceDN/>
        <w:spacing w:line="560" w:lineRule="exact"/>
        <w:ind w:firstLineChars="200" w:firstLine="640"/>
        <w:jc w:val="both"/>
        <w:rPr>
          <w:rFonts w:ascii="仿宋_GB2312" w:eastAsia="仿宋_GB2312" w:hAnsi="Calibri" w:cs="Times New Roman"/>
          <w:kern w:val="2"/>
          <w:sz w:val="32"/>
          <w:szCs w:val="32"/>
          <w:lang w:val="en-US" w:bidi="ar-SA"/>
        </w:rPr>
      </w:pPr>
      <w:r>
        <w:rPr>
          <w:rFonts w:ascii="仿宋_GB2312" w:eastAsia="仿宋_GB2312" w:hAnsi="Calibri" w:cs="Times New Roman" w:hint="eastAsia"/>
          <w:kern w:val="2"/>
          <w:sz w:val="32"/>
          <w:szCs w:val="32"/>
          <w:lang w:val="en-US" w:bidi="ar-SA"/>
        </w:rPr>
        <w:t>（三）具有较强的组织协调和表达能力、口头和文字表达能力；</w:t>
      </w:r>
    </w:p>
    <w:p w:rsidR="009F1FA2" w:rsidRDefault="009F1FA2" w:rsidP="009F1FA2">
      <w:pPr>
        <w:autoSpaceDE/>
        <w:autoSpaceDN/>
        <w:spacing w:line="560" w:lineRule="exact"/>
        <w:ind w:firstLineChars="200" w:firstLine="640"/>
        <w:jc w:val="both"/>
        <w:rPr>
          <w:rFonts w:ascii="仿宋_GB2312" w:eastAsia="仿宋_GB2312" w:hAnsi="Calibri" w:cs="Times New Roman"/>
          <w:kern w:val="2"/>
          <w:sz w:val="32"/>
          <w:szCs w:val="32"/>
          <w:lang w:val="en-US" w:bidi="ar-SA"/>
        </w:rPr>
      </w:pPr>
      <w:r>
        <w:rPr>
          <w:rFonts w:ascii="仿宋_GB2312" w:eastAsia="仿宋_GB2312" w:hAnsi="Calibri" w:cs="Times New Roman" w:hint="eastAsia"/>
          <w:kern w:val="2"/>
          <w:sz w:val="32"/>
          <w:szCs w:val="32"/>
          <w:lang w:val="en-US" w:bidi="ar-SA"/>
        </w:rPr>
        <w:t>（四）坚持原则，办事公道，品行端正；</w:t>
      </w:r>
    </w:p>
    <w:p w:rsidR="009F1FA2" w:rsidRDefault="009F1FA2" w:rsidP="009F1FA2">
      <w:pPr>
        <w:autoSpaceDE/>
        <w:autoSpaceDN/>
        <w:spacing w:line="560" w:lineRule="exact"/>
        <w:ind w:firstLineChars="200" w:firstLine="640"/>
        <w:jc w:val="both"/>
        <w:rPr>
          <w:rFonts w:ascii="仿宋_GB2312" w:eastAsia="仿宋_GB2312" w:hAnsi="Calibri" w:cs="Times New Roman"/>
          <w:kern w:val="2"/>
          <w:sz w:val="32"/>
          <w:szCs w:val="32"/>
          <w:lang w:val="en-US" w:bidi="ar-SA"/>
        </w:rPr>
      </w:pPr>
      <w:r>
        <w:rPr>
          <w:rFonts w:ascii="仿宋_GB2312" w:eastAsia="仿宋_GB2312" w:hAnsi="Calibri" w:cs="Times New Roman" w:hint="eastAsia"/>
          <w:kern w:val="2"/>
          <w:sz w:val="32"/>
          <w:szCs w:val="32"/>
          <w:lang w:val="en-US" w:bidi="ar-SA"/>
        </w:rPr>
        <w:t xml:space="preserve">（五）身体健康，愿意从事并能胜任教育督导工作。 </w:t>
      </w:r>
    </w:p>
    <w:p w:rsidR="009F1FA2" w:rsidRDefault="009F1FA2" w:rsidP="009F1FA2">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三、视导员工作职责</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（一）学习提高。认真学习教育法律、法规、政策以及教育督导和其他相关专业知识，参加上级教育督导部门组织的相关专业培训和工作会议；</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（二）督促落实。负责对本校发展规划、学校和校长的重大决策，以及其他重点工作进行督促落实；</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（三）工作调研。定期开展校内调研工作，对学校工作</w:t>
      </w:r>
      <w:r>
        <w:rPr>
          <w:rFonts w:ascii="仿宋_GB2312" w:eastAsia="仿宋_GB2312" w:hAnsi="Times New Roman" w:cs="Times New Roman" w:hint="eastAsia"/>
          <w:kern w:val="2"/>
          <w:sz w:val="32"/>
          <w:szCs w:val="32"/>
          <w:lang w:val="en-US" w:bidi="ar-SA"/>
        </w:rPr>
        <w:lastRenderedPageBreak/>
        <w:t>中存在的突出问题向上级教育督导部门、学校所在督学责任区和本校提出意见和建议；</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四）沟通联络。负责本校与上级教育督导部门和挂牌责任督学的日常工作联络并参与和协助督学责任区工作；落实教育督导评估、检测、跟踪整改和情况报告工作；负责本校教育督导信息任务的接收、落实、报送和交流工作。</w:t>
      </w:r>
    </w:p>
    <w:p w:rsidR="009F1FA2" w:rsidRDefault="009F1FA2" w:rsidP="009F1FA2">
      <w:pPr>
        <w:spacing w:line="560" w:lineRule="exact"/>
        <w:ind w:firstLineChars="200" w:firstLine="640"/>
        <w:jc w:val="both"/>
        <w:rPr>
          <w:rFonts w:ascii="仿宋" w:eastAsia="仿宋" w:hAnsi="仿宋" w:cs="仿宋"/>
          <w:sz w:val="32"/>
          <w:szCs w:val="32"/>
          <w:lang w:val="en-US"/>
        </w:rPr>
      </w:pPr>
      <w:r>
        <w:rPr>
          <w:rFonts w:ascii="黑体" w:eastAsia="黑体" w:hAnsi="黑体" w:cs="黑体" w:hint="eastAsia"/>
          <w:sz w:val="32"/>
          <w:szCs w:val="32"/>
          <w:lang w:val="en-US"/>
        </w:rPr>
        <w:t>四、有关要求</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一）提高思想认识。建立学校视导员制度，是贯彻落实国家、省、市教育督导机构有关文件精神，推进教育改革，强化学校自我监督、自我改进、自我发展的重要手段，各校要高度重视，充分认识建立视导员制度的重要性，以强烈的责任感，抓好视导员制度建设。</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（二）提供条件保障。为保证视导员队伍的稳定性和提高视导员工作积极性，各校要为视导员开展工作、学习和交流提供必要的保障，学校可根据实际情况，为挂牌责</w:t>
      </w:r>
      <w:bookmarkStart w:id="0" w:name="_GoBack"/>
      <w:bookmarkEnd w:id="0"/>
      <w:r>
        <w:rPr>
          <w:rFonts w:ascii="仿宋_GB2312" w:eastAsia="仿宋_GB2312" w:hAnsi="Times New Roman" w:cs="Times New Roman" w:hint="eastAsia"/>
          <w:kern w:val="2"/>
          <w:sz w:val="32"/>
          <w:szCs w:val="32"/>
          <w:lang w:val="en-US" w:bidi="ar-SA"/>
        </w:rPr>
        <w:t>任督学和视导员共同开展工作提供专门的督导办公室及办公设备。</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（三）认真推荐上报。每所学校需配备视导员不少于2名，其中一名为副校级干部。各校按照视导员任职条件，于2019年</w:t>
      </w:r>
      <w:r>
        <w:rPr>
          <w:rFonts w:ascii="仿宋_GB2312" w:eastAsia="仿宋_GB2312" w:hAnsi="Times New Roman" w:cs="Times New Roman" w:hint="eastAsia"/>
          <w:color w:val="000000" w:themeColor="text1"/>
          <w:kern w:val="2"/>
          <w:sz w:val="32"/>
          <w:szCs w:val="32"/>
          <w:lang w:val="en-US" w:bidi="ar-SA"/>
        </w:rPr>
        <w:t>3月1</w:t>
      </w:r>
      <w:r>
        <w:rPr>
          <w:rFonts w:ascii="仿宋_GB2312" w:eastAsia="仿宋_GB2312" w:hAnsi="Times New Roman" w:cs="Times New Roman" w:hint="eastAsia"/>
          <w:kern w:val="2"/>
          <w:sz w:val="32"/>
          <w:szCs w:val="32"/>
          <w:lang w:val="en-US" w:bidi="ar-SA"/>
        </w:rPr>
        <w:t>日前上报人选，将《郑东新区中小学视导员推荐信息表》（附件）报至郑东新区教育督导室邮箱zdxqjydd808@163.com。因工作变动或其他原因，不能继续履职的，相关学校向教育督导室通报，并推荐确定新的人选。</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t>联系人：裴小翠       联系电话：67179079</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r>
        <w:rPr>
          <w:rFonts w:ascii="仿宋_GB2312" w:eastAsia="仿宋_GB2312" w:hAnsi="Times New Roman" w:cs="Times New Roman" w:hint="eastAsia"/>
          <w:kern w:val="2"/>
          <w:sz w:val="32"/>
          <w:szCs w:val="32"/>
          <w:lang w:val="en-US" w:bidi="ar-SA"/>
        </w:rPr>
        <w:lastRenderedPageBreak/>
        <w:t>附件：郑东新区中小学视导员推荐信息表</w:t>
      </w:r>
    </w:p>
    <w:p w:rsidR="009F1FA2" w:rsidRDefault="009F1FA2" w:rsidP="009F1FA2">
      <w:pPr>
        <w:autoSpaceDE/>
        <w:autoSpaceDN/>
        <w:spacing w:line="560" w:lineRule="exact"/>
        <w:ind w:firstLineChars="200" w:firstLine="640"/>
        <w:jc w:val="both"/>
        <w:rPr>
          <w:rFonts w:ascii="仿宋_GB2312" w:eastAsia="仿宋_GB2312" w:hAnsi="Times New Roman" w:cs="Times New Roman"/>
          <w:kern w:val="2"/>
          <w:sz w:val="32"/>
          <w:szCs w:val="32"/>
          <w:lang w:val="en-US" w:bidi="ar-SA"/>
        </w:rPr>
      </w:pPr>
    </w:p>
    <w:p w:rsidR="009F1FA2" w:rsidRDefault="009F1FA2" w:rsidP="009F1FA2">
      <w:pPr>
        <w:spacing w:line="560" w:lineRule="exact"/>
        <w:ind w:firstLineChars="200" w:firstLine="640"/>
        <w:jc w:val="both"/>
        <w:rPr>
          <w:rFonts w:ascii="仿宋" w:eastAsia="仿宋" w:hAnsi="仿宋" w:cs="仿宋" w:hint="eastAsia"/>
          <w:sz w:val="32"/>
          <w:szCs w:val="32"/>
          <w:lang w:val="en-US"/>
        </w:rPr>
      </w:pPr>
    </w:p>
    <w:p w:rsidR="009F1FA2" w:rsidRDefault="009F1FA2" w:rsidP="009F1FA2">
      <w:pPr>
        <w:spacing w:line="560" w:lineRule="exact"/>
        <w:ind w:firstLineChars="200" w:firstLine="640"/>
        <w:jc w:val="both"/>
        <w:rPr>
          <w:rFonts w:ascii="仿宋" w:eastAsia="仿宋" w:hAnsi="仿宋" w:cs="仿宋"/>
          <w:sz w:val="32"/>
          <w:szCs w:val="32"/>
          <w:lang w:val="en-US"/>
        </w:rPr>
      </w:pPr>
    </w:p>
    <w:p w:rsidR="009F1FA2" w:rsidRPr="00DB0336" w:rsidRDefault="009F1FA2" w:rsidP="009F1FA2">
      <w:pPr>
        <w:spacing w:line="560" w:lineRule="exact"/>
        <w:ind w:right="480" w:firstLineChars="200" w:firstLine="640"/>
        <w:jc w:val="right"/>
        <w:rPr>
          <w:rFonts w:ascii="仿宋_GB2312" w:eastAsia="仿宋_GB2312" w:hAnsi="仿宋" w:cs="仿宋" w:hint="eastAsia"/>
          <w:sz w:val="32"/>
          <w:szCs w:val="32"/>
          <w:lang w:val="en-US"/>
        </w:rPr>
      </w:pPr>
      <w:r w:rsidRPr="00DB0336">
        <w:rPr>
          <w:rFonts w:ascii="仿宋_GB2312" w:eastAsia="仿宋_GB2312" w:hAnsi="仿宋" w:cs="仿宋" w:hint="eastAsia"/>
          <w:sz w:val="32"/>
          <w:szCs w:val="32"/>
          <w:lang w:val="en-US"/>
        </w:rPr>
        <w:t>2019年2月</w:t>
      </w:r>
      <w:r>
        <w:rPr>
          <w:rFonts w:ascii="仿宋_GB2312" w:eastAsia="仿宋_GB2312" w:hAnsi="仿宋" w:cs="仿宋" w:hint="eastAsia"/>
          <w:sz w:val="32"/>
          <w:szCs w:val="32"/>
          <w:lang w:val="en-US"/>
        </w:rPr>
        <w:t>22</w:t>
      </w:r>
      <w:r w:rsidRPr="00DB0336">
        <w:rPr>
          <w:rFonts w:ascii="仿宋_GB2312" w:eastAsia="仿宋_GB2312" w:hAnsi="仿宋" w:cs="仿宋" w:hint="eastAsia"/>
          <w:sz w:val="32"/>
          <w:szCs w:val="32"/>
          <w:lang w:val="en-US"/>
        </w:rPr>
        <w:t>日</w:t>
      </w:r>
    </w:p>
    <w:p w:rsidR="009F1FA2" w:rsidRDefault="009F1FA2" w:rsidP="009F1FA2">
      <w:pPr>
        <w:pStyle w:val="a5"/>
        <w:spacing w:line="560" w:lineRule="exact"/>
        <w:ind w:firstLineChars="200" w:firstLine="400"/>
        <w:rPr>
          <w:sz w:val="20"/>
        </w:rPr>
      </w:pPr>
    </w:p>
    <w:p w:rsidR="009F1FA2" w:rsidRDefault="009F1FA2" w:rsidP="009F1FA2">
      <w:pPr>
        <w:pStyle w:val="a5"/>
        <w:spacing w:line="560" w:lineRule="exact"/>
        <w:ind w:firstLineChars="200" w:firstLine="400"/>
        <w:rPr>
          <w:sz w:val="20"/>
        </w:rPr>
      </w:pPr>
    </w:p>
    <w:p w:rsidR="009F1FA2" w:rsidRDefault="009F1FA2" w:rsidP="009F1FA2">
      <w:pPr>
        <w:pStyle w:val="a5"/>
        <w:spacing w:line="560" w:lineRule="exact"/>
        <w:ind w:firstLineChars="200" w:firstLine="400"/>
        <w:rPr>
          <w:sz w:val="20"/>
        </w:rPr>
      </w:pPr>
    </w:p>
    <w:p w:rsidR="009F1FA2" w:rsidRDefault="009F1FA2" w:rsidP="009F1FA2">
      <w:pPr>
        <w:pStyle w:val="a5"/>
        <w:spacing w:line="560" w:lineRule="exact"/>
        <w:ind w:firstLineChars="200" w:firstLine="400"/>
        <w:rPr>
          <w:sz w:val="20"/>
        </w:rPr>
      </w:pPr>
    </w:p>
    <w:p w:rsidR="009F1FA2" w:rsidRDefault="009F1FA2" w:rsidP="009F1FA2">
      <w:pPr>
        <w:pStyle w:val="a5"/>
        <w:spacing w:line="560" w:lineRule="exact"/>
        <w:ind w:firstLineChars="200" w:firstLine="400"/>
        <w:rPr>
          <w:sz w:val="20"/>
        </w:rPr>
      </w:pPr>
    </w:p>
    <w:p w:rsidR="009F1FA2" w:rsidRDefault="009F1FA2" w:rsidP="009F1FA2">
      <w:pPr>
        <w:pStyle w:val="a5"/>
        <w:spacing w:line="560" w:lineRule="exact"/>
        <w:ind w:firstLineChars="200" w:firstLine="400"/>
        <w:rPr>
          <w:sz w:val="20"/>
        </w:rPr>
      </w:pPr>
    </w:p>
    <w:p w:rsidR="009F1FA2" w:rsidRDefault="009F1FA2" w:rsidP="00123115">
      <w:pPr>
        <w:pStyle w:val="a5"/>
        <w:spacing w:before="55"/>
        <w:rPr>
          <w:rFonts w:ascii="黑体" w:eastAsia="黑体" w:hint="eastAsia"/>
          <w:color w:val="333333"/>
        </w:rPr>
      </w:pPr>
    </w:p>
    <w:p w:rsidR="009F1FA2" w:rsidRDefault="009F1FA2" w:rsidP="00123115">
      <w:pPr>
        <w:pStyle w:val="a5"/>
        <w:spacing w:before="55"/>
        <w:rPr>
          <w:rFonts w:ascii="黑体" w:eastAsia="黑体" w:hint="eastAsia"/>
          <w:color w:val="333333"/>
        </w:rPr>
      </w:pPr>
    </w:p>
    <w:p w:rsidR="009F1FA2" w:rsidRDefault="009F1FA2" w:rsidP="00123115">
      <w:pPr>
        <w:pStyle w:val="a5"/>
        <w:spacing w:before="55"/>
        <w:rPr>
          <w:rFonts w:ascii="黑体" w:eastAsia="黑体" w:hint="eastAsia"/>
          <w:color w:val="333333"/>
        </w:rPr>
      </w:pPr>
    </w:p>
    <w:p w:rsidR="009F1FA2" w:rsidRDefault="009F1FA2" w:rsidP="00123115">
      <w:pPr>
        <w:pStyle w:val="a5"/>
        <w:spacing w:before="55"/>
        <w:rPr>
          <w:rFonts w:ascii="黑体" w:eastAsia="黑体" w:hint="eastAsia"/>
          <w:color w:val="333333"/>
        </w:rPr>
      </w:pPr>
    </w:p>
    <w:p w:rsidR="009F1FA2" w:rsidRDefault="009F1FA2" w:rsidP="00123115">
      <w:pPr>
        <w:pStyle w:val="a5"/>
        <w:spacing w:before="55"/>
        <w:rPr>
          <w:rFonts w:ascii="黑体" w:eastAsia="黑体" w:hint="eastAsia"/>
          <w:color w:val="333333"/>
        </w:rPr>
      </w:pPr>
    </w:p>
    <w:p w:rsidR="009F1FA2" w:rsidRDefault="009F1FA2" w:rsidP="00123115">
      <w:pPr>
        <w:pStyle w:val="a5"/>
        <w:spacing w:before="55"/>
        <w:rPr>
          <w:rFonts w:ascii="黑体" w:eastAsia="黑体" w:hint="eastAsia"/>
          <w:color w:val="333333"/>
        </w:rPr>
      </w:pPr>
    </w:p>
    <w:p w:rsidR="009F1FA2" w:rsidRDefault="009F1FA2" w:rsidP="00123115">
      <w:pPr>
        <w:pStyle w:val="a5"/>
        <w:spacing w:before="55"/>
        <w:rPr>
          <w:rFonts w:ascii="黑体" w:eastAsia="黑体"/>
          <w:color w:val="333333"/>
        </w:rPr>
        <w:sectPr w:rsidR="009F1FA2" w:rsidSect="009F1FA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123115" w:rsidRPr="00123115" w:rsidRDefault="00123115" w:rsidP="00123115">
      <w:pPr>
        <w:pStyle w:val="a5"/>
        <w:spacing w:before="55"/>
        <w:rPr>
          <w:rFonts w:ascii="黑体"/>
          <w:sz w:val="40"/>
        </w:rPr>
      </w:pPr>
      <w:r w:rsidRPr="00123115">
        <w:rPr>
          <w:rFonts w:ascii="黑体" w:eastAsia="黑体" w:hint="eastAsia"/>
          <w:color w:val="333333"/>
        </w:rPr>
        <w:lastRenderedPageBreak/>
        <w:t>附</w:t>
      </w:r>
      <w:r>
        <w:rPr>
          <w:rFonts w:ascii="黑体" w:eastAsia="黑体" w:hint="eastAsia"/>
          <w:color w:val="333333"/>
        </w:rPr>
        <w:t xml:space="preserve">  </w:t>
      </w:r>
      <w:r w:rsidRPr="00123115">
        <w:rPr>
          <w:rFonts w:ascii="黑体" w:eastAsia="黑体" w:hint="eastAsia"/>
          <w:color w:val="333333"/>
        </w:rPr>
        <w:t xml:space="preserve">件 </w:t>
      </w:r>
    </w:p>
    <w:p w:rsidR="00123115" w:rsidRPr="00123115" w:rsidRDefault="00123115" w:rsidP="00123115">
      <w:pPr>
        <w:jc w:val="center"/>
        <w:rPr>
          <w:b/>
          <w:bCs/>
          <w:sz w:val="44"/>
          <w:szCs w:val="44"/>
        </w:rPr>
      </w:pPr>
      <w:r w:rsidRPr="00123115">
        <w:rPr>
          <w:rFonts w:hint="eastAsia"/>
          <w:b/>
          <w:bCs/>
          <w:sz w:val="44"/>
          <w:szCs w:val="44"/>
        </w:rPr>
        <w:t>郑东新区中小学视导员推荐信息表</w:t>
      </w:r>
    </w:p>
    <w:p w:rsidR="00000000" w:rsidRDefault="00EB6DE0">
      <w:pPr>
        <w:rPr>
          <w:rFonts w:hint="eastAsia"/>
        </w:rPr>
      </w:pPr>
    </w:p>
    <w:tbl>
      <w:tblPr>
        <w:tblStyle w:val="a6"/>
        <w:tblW w:w="0" w:type="auto"/>
        <w:jc w:val="center"/>
        <w:tblInd w:w="-531" w:type="dxa"/>
        <w:tblLook w:val="04A0"/>
      </w:tblPr>
      <w:tblGrid>
        <w:gridCol w:w="2144"/>
        <w:gridCol w:w="1559"/>
        <w:gridCol w:w="4962"/>
        <w:gridCol w:w="2268"/>
        <w:gridCol w:w="2493"/>
      </w:tblGrid>
      <w:tr w:rsidR="00123115" w:rsidTr="00123115">
        <w:trPr>
          <w:trHeight w:val="737"/>
          <w:jc w:val="center"/>
        </w:trPr>
        <w:tc>
          <w:tcPr>
            <w:tcW w:w="2144" w:type="dxa"/>
            <w:vAlign w:val="center"/>
          </w:tcPr>
          <w:p w:rsidR="00123115" w:rsidRPr="00123115" w:rsidRDefault="00123115" w:rsidP="00123115">
            <w:pPr>
              <w:jc w:val="center"/>
              <w:rPr>
                <w:rFonts w:ascii="仿宋_GB2312" w:eastAsia="仿宋_GB2312" w:hint="eastAsia"/>
                <w:b/>
                <w:bCs/>
                <w:sz w:val="44"/>
                <w:szCs w:val="44"/>
              </w:rPr>
            </w:pPr>
            <w:r w:rsidRPr="00123115">
              <w:rPr>
                <w:rFonts w:ascii="仿宋_GB2312" w:eastAsia="仿宋_GB2312" w:hAnsi="仿宋" w:cs="仿宋_GB2312" w:hint="eastAsia"/>
                <w:sz w:val="32"/>
                <w:szCs w:val="32"/>
              </w:rPr>
              <w:t>姓名</w:t>
            </w:r>
          </w:p>
        </w:tc>
        <w:tc>
          <w:tcPr>
            <w:tcW w:w="1559" w:type="dxa"/>
            <w:vAlign w:val="center"/>
          </w:tcPr>
          <w:p w:rsidR="00123115" w:rsidRPr="00123115" w:rsidRDefault="00123115" w:rsidP="00123115">
            <w:pPr>
              <w:jc w:val="center"/>
              <w:rPr>
                <w:rFonts w:ascii="仿宋_GB2312" w:eastAsia="仿宋_GB2312" w:hAnsi="仿宋" w:cs="仿宋_GB2312" w:hint="eastAsia"/>
                <w:sz w:val="32"/>
                <w:szCs w:val="32"/>
              </w:rPr>
            </w:pPr>
            <w:r w:rsidRPr="00123115">
              <w:rPr>
                <w:rFonts w:ascii="仿宋_GB2312" w:eastAsia="仿宋_GB2312" w:hAnsi="仿宋" w:cs="仿宋_GB2312" w:hint="eastAsia"/>
                <w:sz w:val="32"/>
                <w:szCs w:val="32"/>
              </w:rPr>
              <w:t>性别</w:t>
            </w:r>
          </w:p>
        </w:tc>
        <w:tc>
          <w:tcPr>
            <w:tcW w:w="4962" w:type="dxa"/>
            <w:vAlign w:val="center"/>
          </w:tcPr>
          <w:p w:rsidR="00123115" w:rsidRPr="00123115" w:rsidRDefault="00123115" w:rsidP="00123115">
            <w:pPr>
              <w:jc w:val="center"/>
              <w:rPr>
                <w:rFonts w:ascii="仿宋_GB2312" w:eastAsia="仿宋_GB2312" w:hAnsi="仿宋" w:cs="仿宋_GB2312" w:hint="eastAsia"/>
                <w:sz w:val="32"/>
                <w:szCs w:val="32"/>
              </w:rPr>
            </w:pPr>
            <w:r w:rsidRPr="00123115">
              <w:rPr>
                <w:rFonts w:ascii="仿宋_GB2312" w:eastAsia="仿宋_GB2312" w:hAnsi="仿宋" w:cs="仿宋_GB2312" w:hint="eastAsia"/>
                <w:sz w:val="32"/>
                <w:szCs w:val="32"/>
              </w:rPr>
              <w:t>单位</w:t>
            </w:r>
          </w:p>
        </w:tc>
        <w:tc>
          <w:tcPr>
            <w:tcW w:w="2268" w:type="dxa"/>
            <w:vAlign w:val="center"/>
          </w:tcPr>
          <w:p w:rsidR="00123115" w:rsidRPr="00123115" w:rsidRDefault="00123115" w:rsidP="00123115">
            <w:pPr>
              <w:jc w:val="center"/>
              <w:rPr>
                <w:rFonts w:ascii="仿宋_GB2312" w:eastAsia="仿宋_GB2312" w:hAnsi="仿宋" w:cs="仿宋_GB2312" w:hint="eastAsia"/>
                <w:sz w:val="32"/>
                <w:szCs w:val="32"/>
              </w:rPr>
            </w:pPr>
            <w:r w:rsidRPr="00123115">
              <w:rPr>
                <w:rFonts w:ascii="仿宋_GB2312" w:eastAsia="仿宋_GB2312" w:hAnsi="仿宋" w:cs="仿宋_GB2312" w:hint="eastAsia"/>
                <w:sz w:val="32"/>
                <w:szCs w:val="32"/>
              </w:rPr>
              <w:t>职务</w:t>
            </w:r>
          </w:p>
        </w:tc>
        <w:tc>
          <w:tcPr>
            <w:tcW w:w="2493" w:type="dxa"/>
            <w:vAlign w:val="center"/>
          </w:tcPr>
          <w:p w:rsidR="00123115" w:rsidRPr="00123115" w:rsidRDefault="00123115" w:rsidP="00123115">
            <w:pPr>
              <w:jc w:val="center"/>
              <w:rPr>
                <w:rFonts w:ascii="仿宋_GB2312" w:eastAsia="仿宋_GB2312" w:hAnsi="仿宋" w:cs="仿宋_GB2312" w:hint="eastAsia"/>
                <w:sz w:val="32"/>
                <w:szCs w:val="32"/>
              </w:rPr>
            </w:pPr>
            <w:r w:rsidRPr="00123115">
              <w:rPr>
                <w:rFonts w:ascii="仿宋_GB2312" w:eastAsia="仿宋_GB2312" w:hAnsi="仿宋" w:cs="仿宋_GB2312" w:hint="eastAsia"/>
                <w:sz w:val="32"/>
                <w:szCs w:val="32"/>
              </w:rPr>
              <w:t>联系电话</w:t>
            </w: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r w:rsidR="00123115" w:rsidTr="00123115">
        <w:trPr>
          <w:trHeight w:val="737"/>
          <w:jc w:val="center"/>
        </w:trPr>
        <w:tc>
          <w:tcPr>
            <w:tcW w:w="2144" w:type="dxa"/>
            <w:vAlign w:val="center"/>
          </w:tcPr>
          <w:p w:rsidR="00123115" w:rsidRDefault="00123115" w:rsidP="00123115">
            <w:pPr>
              <w:jc w:val="center"/>
            </w:pPr>
          </w:p>
        </w:tc>
        <w:tc>
          <w:tcPr>
            <w:tcW w:w="1559" w:type="dxa"/>
            <w:vAlign w:val="center"/>
          </w:tcPr>
          <w:p w:rsidR="00123115" w:rsidRDefault="00123115" w:rsidP="00123115">
            <w:pPr>
              <w:jc w:val="center"/>
            </w:pPr>
          </w:p>
        </w:tc>
        <w:tc>
          <w:tcPr>
            <w:tcW w:w="4962" w:type="dxa"/>
            <w:vAlign w:val="center"/>
          </w:tcPr>
          <w:p w:rsidR="00123115" w:rsidRDefault="00123115" w:rsidP="00123115">
            <w:pPr>
              <w:jc w:val="center"/>
            </w:pPr>
          </w:p>
        </w:tc>
        <w:tc>
          <w:tcPr>
            <w:tcW w:w="2268" w:type="dxa"/>
            <w:vAlign w:val="center"/>
          </w:tcPr>
          <w:p w:rsidR="00123115" w:rsidRDefault="00123115" w:rsidP="00123115">
            <w:pPr>
              <w:jc w:val="center"/>
            </w:pPr>
          </w:p>
        </w:tc>
        <w:tc>
          <w:tcPr>
            <w:tcW w:w="2493" w:type="dxa"/>
            <w:vAlign w:val="center"/>
          </w:tcPr>
          <w:p w:rsidR="00123115" w:rsidRDefault="00123115" w:rsidP="00123115">
            <w:pPr>
              <w:jc w:val="center"/>
            </w:pPr>
          </w:p>
        </w:tc>
      </w:tr>
    </w:tbl>
    <w:p w:rsidR="00123115" w:rsidRDefault="00123115"/>
    <w:sectPr w:rsidR="00123115" w:rsidSect="009F1FA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E0" w:rsidRDefault="00EB6DE0" w:rsidP="00123115">
      <w:r>
        <w:separator/>
      </w:r>
    </w:p>
  </w:endnote>
  <w:endnote w:type="continuationSeparator" w:id="1">
    <w:p w:rsidR="00EB6DE0" w:rsidRDefault="00EB6DE0" w:rsidP="0012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2" w:rsidRDefault="009F1FA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2" w:rsidRDefault="009F1FA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2" w:rsidRDefault="009F1F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E0" w:rsidRDefault="00EB6DE0" w:rsidP="00123115">
      <w:r>
        <w:separator/>
      </w:r>
    </w:p>
  </w:footnote>
  <w:footnote w:type="continuationSeparator" w:id="1">
    <w:p w:rsidR="00EB6DE0" w:rsidRDefault="00EB6DE0" w:rsidP="0012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2" w:rsidRDefault="009F1F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15" w:rsidRDefault="00123115" w:rsidP="009F1FA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2" w:rsidRDefault="009F1F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115"/>
    <w:rsid w:val="00123115"/>
    <w:rsid w:val="009F1FA2"/>
    <w:rsid w:val="00EB6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3115"/>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115"/>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semiHidden/>
    <w:rsid w:val="00123115"/>
    <w:rPr>
      <w:sz w:val="18"/>
      <w:szCs w:val="18"/>
    </w:rPr>
  </w:style>
  <w:style w:type="paragraph" w:styleId="a4">
    <w:name w:val="footer"/>
    <w:basedOn w:val="a"/>
    <w:link w:val="Char0"/>
    <w:uiPriority w:val="99"/>
    <w:semiHidden/>
    <w:unhideWhenUsed/>
    <w:rsid w:val="00123115"/>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semiHidden/>
    <w:rsid w:val="00123115"/>
    <w:rPr>
      <w:sz w:val="18"/>
      <w:szCs w:val="18"/>
    </w:rPr>
  </w:style>
  <w:style w:type="paragraph" w:styleId="a5">
    <w:name w:val="Body Text"/>
    <w:basedOn w:val="a"/>
    <w:link w:val="Char1"/>
    <w:uiPriority w:val="1"/>
    <w:qFormat/>
    <w:rsid w:val="00123115"/>
    <w:rPr>
      <w:sz w:val="32"/>
      <w:szCs w:val="32"/>
    </w:rPr>
  </w:style>
  <w:style w:type="character" w:customStyle="1" w:styleId="Char1">
    <w:name w:val="正文文本 Char"/>
    <w:basedOn w:val="a0"/>
    <w:link w:val="a5"/>
    <w:uiPriority w:val="1"/>
    <w:rsid w:val="00123115"/>
    <w:rPr>
      <w:rFonts w:ascii="宋体" w:eastAsia="宋体" w:hAnsi="宋体" w:cs="宋体"/>
      <w:kern w:val="0"/>
      <w:sz w:val="32"/>
      <w:szCs w:val="32"/>
      <w:lang w:val="zh-CN" w:bidi="zh-CN"/>
    </w:rPr>
  </w:style>
  <w:style w:type="table" w:styleId="a6">
    <w:name w:val="Table Grid"/>
    <w:basedOn w:val="a1"/>
    <w:uiPriority w:val="59"/>
    <w:qFormat/>
    <w:rsid w:val="00123115"/>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gfs</dc:creator>
  <cp:keywords/>
  <dc:description/>
  <cp:lastModifiedBy>gfs</cp:lastModifiedBy>
  <cp:revision>3</cp:revision>
  <dcterms:created xsi:type="dcterms:W3CDTF">2019-02-25T06:28:00Z</dcterms:created>
  <dcterms:modified xsi:type="dcterms:W3CDTF">2019-02-25T06:44:00Z</dcterms:modified>
</cp:coreProperties>
</file>