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917"/>
        <w:gridCol w:w="1985"/>
      </w:tblGrid>
      <w:tr>
        <w:trPr>
          <w:jc w:val="center"/>
        </w:trPr>
        <w:tc>
          <w:tcPr>
            <w:tcW w:w="6917" w:type="dxa"/>
            <w:vAlign w:val="center"/>
          </w:tcPr>
          <w:p>
            <w:pPr>
              <w:spacing w:line="1000" w:lineRule="exact"/>
              <w:jc w:val="distribute"/>
              <w:rPr>
                <w:rFonts w:eastAsia="方正小标宋简体"/>
                <w:color w:val="000000"/>
                <w:w w:val="75"/>
                <w:kern w:val="0"/>
                <w:sz w:val="90"/>
                <w:szCs w:val="90"/>
              </w:rPr>
            </w:pPr>
            <w:r>
              <w:rPr>
                <w:rFonts w:hint="eastAsia" w:eastAsia="方正小标宋简体"/>
                <w:color w:val="000000"/>
                <w:w w:val="75"/>
                <w:kern w:val="0"/>
                <w:sz w:val="90"/>
                <w:szCs w:val="90"/>
              </w:rPr>
              <w:t>郑州市文明办</w:t>
            </w:r>
          </w:p>
          <w:p>
            <w:pPr>
              <w:spacing w:line="1000" w:lineRule="exact"/>
              <w:jc w:val="distribute"/>
              <w:rPr>
                <w:rFonts w:eastAsia="方正小标宋简体"/>
                <w:color w:val="000000"/>
                <w:w w:val="75"/>
                <w:kern w:val="0"/>
                <w:sz w:val="90"/>
                <w:szCs w:val="90"/>
              </w:rPr>
            </w:pPr>
            <w:r>
              <w:rPr>
                <w:rFonts w:hint="eastAsia" w:eastAsia="方正小标宋简体"/>
                <w:color w:val="000000"/>
                <w:w w:val="75"/>
                <w:kern w:val="0"/>
                <w:sz w:val="90"/>
                <w:szCs w:val="90"/>
              </w:rPr>
              <w:t>郑州市教育局</w:t>
            </w:r>
          </w:p>
          <w:p>
            <w:pPr>
              <w:spacing w:line="1000" w:lineRule="exact"/>
              <w:jc w:val="distribute"/>
              <w:rPr>
                <w:rFonts w:eastAsia="方正小标宋简体"/>
                <w:color w:val="000000"/>
                <w:w w:val="75"/>
                <w:kern w:val="0"/>
                <w:sz w:val="90"/>
                <w:szCs w:val="90"/>
              </w:rPr>
            </w:pPr>
            <w:r>
              <w:rPr>
                <w:rFonts w:hint="eastAsia" w:eastAsia="方正小标宋简体"/>
                <w:color w:val="000000"/>
                <w:w w:val="75"/>
                <w:kern w:val="0"/>
                <w:sz w:val="90"/>
                <w:szCs w:val="90"/>
              </w:rPr>
              <w:t>共青团郑州市委</w:t>
            </w:r>
          </w:p>
          <w:p>
            <w:pPr>
              <w:spacing w:line="1000" w:lineRule="exact"/>
              <w:jc w:val="distribute"/>
              <w:rPr>
                <w:rFonts w:eastAsia="方正小标宋简体"/>
                <w:color w:val="000000"/>
                <w:w w:val="75"/>
                <w:kern w:val="0"/>
                <w:sz w:val="90"/>
                <w:szCs w:val="90"/>
              </w:rPr>
            </w:pPr>
            <w:r>
              <w:rPr>
                <w:rFonts w:hint="eastAsia" w:eastAsia="方正小标宋简体"/>
                <w:color w:val="000000"/>
                <w:w w:val="75"/>
                <w:kern w:val="0"/>
                <w:sz w:val="90"/>
                <w:szCs w:val="90"/>
              </w:rPr>
              <w:t>郑州市妇女联合会</w:t>
            </w:r>
          </w:p>
          <w:p>
            <w:pPr>
              <w:spacing w:line="1000" w:lineRule="exact"/>
              <w:jc w:val="distribute"/>
              <w:rPr>
                <w:rFonts w:eastAsia="方正小标宋简体"/>
                <w:color w:val="000000"/>
                <w:w w:val="55"/>
                <w:kern w:val="0"/>
                <w:sz w:val="90"/>
                <w:szCs w:val="90"/>
              </w:rPr>
            </w:pPr>
            <w:r>
              <w:rPr>
                <w:rFonts w:hint="eastAsia" w:eastAsia="方正小标宋简体"/>
                <w:color w:val="000000"/>
                <w:w w:val="55"/>
                <w:kern w:val="0"/>
                <w:sz w:val="90"/>
                <w:szCs w:val="90"/>
              </w:rPr>
              <w:t>郑州市关心下一代工作委员会</w:t>
            </w:r>
          </w:p>
        </w:tc>
        <w:tc>
          <w:tcPr>
            <w:tcW w:w="1985" w:type="dxa"/>
            <w:vAlign w:val="center"/>
          </w:tcPr>
          <w:p>
            <w:pPr>
              <w:spacing w:line="1000" w:lineRule="exact"/>
              <w:ind w:left="-160" w:leftChars="-50" w:right="-160" w:rightChars="-50"/>
              <w:jc w:val="center"/>
              <w:rPr>
                <w:rFonts w:eastAsia="方正小标宋简体"/>
                <w:color w:val="000000"/>
                <w:spacing w:val="40"/>
                <w:sz w:val="90"/>
                <w:szCs w:val="90"/>
              </w:rPr>
            </w:pPr>
            <w:r>
              <w:rPr>
                <w:rFonts w:hint="eastAsia" w:eastAsia="方正小标宋简体"/>
                <w:color w:val="000000"/>
                <w:spacing w:val="40"/>
                <w:sz w:val="90"/>
                <w:szCs w:val="90"/>
              </w:rPr>
              <w:t>文件</w:t>
            </w:r>
          </w:p>
        </w:tc>
      </w:tr>
    </w:tbl>
    <w:p>
      <w:pPr>
        <w:spacing w:line="560" w:lineRule="exact"/>
        <w:rPr>
          <w:b/>
          <w:color w:val="000000"/>
          <w:spacing w:val="-30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color w:val="000000"/>
          <w:szCs w:val="32"/>
          <w:shd w:val="clear" w:color="auto" w:fill="FFFFFF"/>
        </w:rPr>
      </w:pPr>
      <w:r>
        <w:rPr>
          <w:rFonts w:hint="eastAsia"/>
          <w:color w:val="000000"/>
          <w:szCs w:val="32"/>
        </w:rPr>
        <w:t>郑文明办〔</w:t>
      </w:r>
      <w:r>
        <w:rPr>
          <w:color w:val="000000"/>
          <w:szCs w:val="32"/>
        </w:rPr>
        <w:t>2019</w:t>
      </w:r>
      <w:r>
        <w:rPr>
          <w:rFonts w:hint="eastAsia"/>
          <w:color w:val="000000"/>
          <w:szCs w:val="32"/>
        </w:rPr>
        <w:t>〕25号</w:t>
      </w:r>
    </w:p>
    <w:p>
      <w:pPr>
        <w:spacing w:line="560" w:lineRule="exact"/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pict>
          <v:line id="直线 2" o:spid="_x0000_s1026" style="position:absolute;left:0;margin-left:0pt;margin-top:4.55pt;height:0.05pt;width:442.2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beforeLines="50" w:line="70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关于深入开展郑州市“新时代好少年”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学习宣传活动的通知</w:t>
      </w:r>
    </w:p>
    <w:p>
      <w:pPr>
        <w:ind w:firstLine="640" w:firstLineChars="200"/>
        <w:rPr>
          <w:rFonts w:ascii="仿宋" w:hAnsi="仿宋" w:eastAsia="仿宋" w:cs="仿宋"/>
          <w:color w:val="000000"/>
          <w:szCs w:val="32"/>
        </w:rPr>
      </w:pPr>
    </w:p>
    <w:p>
      <w:pPr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各开发区（管委会）、县（市）区文明办、教体局、团委、妇联、关工委：</w:t>
      </w:r>
    </w:p>
    <w:p>
      <w:pPr>
        <w:widowControl/>
        <w:ind w:firstLine="616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为贯彻落实党的十九大报告提出的“培养担当民族复兴大任的时代新人”的要求,培育和践行社会主义核心价值观,帮助未成年人“扣好人生第一粒扣子”,锻造中国特色社会主义事业建设者和接班人。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根据市文明委工作安排，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现就深入开展郑州市“新时代好少年”学习宣传活动及典型推荐报送工作的有关事项通知如下。</w:t>
      </w:r>
    </w:p>
    <w:p>
      <w:pPr>
        <w:widowControl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一、指导思想</w:t>
      </w:r>
    </w:p>
    <w:p>
      <w:pPr>
        <w:widowControl/>
        <w:ind w:firstLine="640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以习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近平新时代中国特色社会主义思想为指导，全面贯彻落实党的十九大和十九届二中、三中全会精神,围绕立德树人根本任务,以培育和践行社会主义核心价值观为主线,强化教育引领、实践养成,广泛开展“新时代好少年”学习宣传活动,推出一批事迹突出的青少年典型,引导广大未成年人见贤思齐,向上向善、孝老爱亲,忠于祖国、忠于人民,努力成长为担当民族复兴大任的时代新人。</w:t>
      </w:r>
    </w:p>
    <w:p>
      <w:pPr>
        <w:widowControl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二、主办单位</w:t>
      </w:r>
    </w:p>
    <w:p>
      <w:pPr>
        <w:widowControl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市文明办、市教育局、团市委、市妇联、市关工委</w:t>
      </w:r>
    </w:p>
    <w:p>
      <w:pPr>
        <w:widowControl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三、活动安排</w:t>
      </w:r>
    </w:p>
    <w:p>
      <w:pPr>
        <w:ind w:firstLine="640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eastAsia="楷体_GB2312" w:cs="黑体"/>
          <w:kern w:val="0"/>
          <w:szCs w:val="32"/>
        </w:rPr>
        <w:t>（一）</w:t>
      </w:r>
      <w:r>
        <w:rPr>
          <w:rFonts w:eastAsia="楷体_GB2312" w:cs="楷体_GB2312"/>
          <w:kern w:val="0"/>
          <w:szCs w:val="32"/>
        </w:rPr>
        <w:t>广泛组织发动。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全市各中小学校要利用校园广播、宣传栏等方式积极开展“新时代好少年”学习宣传活动,围绕培养担当民族复兴大任的时代新人,锻造中国特色社会主义事业建设者和接班人,引导广大未成年人立志向、有梦想、爱学习、爱劳动、爱祖国,自强自立、创新创造,培育和践行社会主义核心价值观,传承孝敬、友善、节俭、诚信等传统美德,弘扬民族精神和时代精神,自觉践行科学健康文明向上的生活方式,争当“新时代好少年”。</w:t>
      </w:r>
    </w:p>
    <w:p>
      <w:pPr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eastAsia="楷体_GB2312" w:cs="黑体"/>
          <w:kern w:val="0"/>
          <w:szCs w:val="32"/>
        </w:rPr>
        <w:t>（二）层层推荐典型。</w:t>
      </w:r>
      <w:r>
        <w:rPr>
          <w:rFonts w:hint="eastAsia" w:ascii="仿宋_GB2312" w:hAnsi="仿宋_GB2312" w:cs="仿宋_GB2312"/>
          <w:kern w:val="0"/>
          <w:szCs w:val="32"/>
        </w:rPr>
        <w:t>各中小学校要采取学生自荐、同学互荐，以及老师、家长和社会推荐等方式，推选一批校级“新时代好少年”，发挥好示范引领作用；各开发区（管委会）、县（市）区文明办要从辖区中小学校的校级“新时代好少年”中，推选一批县级“新时代好少年”学习宣传典型，在县（市）区范围进行宣传推介，并择优向市文明办推荐3名；市直学校择优向市教育局宣外处推荐，市教育局向市文明办推荐6名；团市委、市妇联、市关工委向市文明办各推荐2名。市文明办等主办单位从各级、各单位推荐的“新时代好少年”中选出市级“新时代好少年”学习宣传典型在本市范围进行宣传推介，并择优向省文明办推荐参评省级“新时代好少年”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eastAsia="楷体_GB2312" w:cs="黑体"/>
          <w:sz w:val="32"/>
          <w:szCs w:val="32"/>
        </w:rPr>
        <w:t>（三）组织发布展示。</w:t>
      </w:r>
      <w:r>
        <w:rPr>
          <w:rFonts w:hint="eastAsia" w:ascii="仿宋_GB2312" w:hAnsi="仿宋_GB2312" w:cs="仿宋_GB2312"/>
          <w:sz w:val="32"/>
          <w:szCs w:val="32"/>
        </w:rPr>
        <w:t>根据各单位推荐的候选人事迹，市文明办、市教育局、团市委、市妇联、市关工委将进行审核，评选出郑州市“新时代好少年”，在郑州文明网刊登其先进事迹，并择机采取现场发布会的方式进行发布。各开发区管委会、县（市）区要根据本地实际做好本级的发布展示工作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eastAsia="楷体_GB2312" w:cs="黑体"/>
          <w:sz w:val="32"/>
          <w:szCs w:val="32"/>
        </w:rPr>
        <w:t>（四）大力宣传推介。</w:t>
      </w:r>
      <w:r>
        <w:rPr>
          <w:rFonts w:hint="eastAsia" w:ascii="仿宋_GB2312" w:hAnsi="仿宋_GB2312" w:cs="仿宋_GB2312"/>
          <w:sz w:val="32"/>
          <w:szCs w:val="32"/>
        </w:rPr>
        <w:t>市文明办将积极协调组织媒体对“新时代好少年”事迹进行广泛宣传。将“新时代好少年”纳入全市未成年人公益广告整体宣传，制作公益广告，广为宣传展示。各开发区（管委会）、县（市）区要组织所属媒体做好重点宣传，并指导各中小学校利用宣传栏、文化墙、黑板报、校园广播电视、校园网等阵地，对评选活动和中央及省、市、县各级先进典型进行大力宣传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eastAsia="楷体_GB2312" w:cs="黑体"/>
          <w:sz w:val="32"/>
          <w:szCs w:val="32"/>
        </w:rPr>
        <w:t>（五）开展学习实践。</w:t>
      </w:r>
      <w:r>
        <w:rPr>
          <w:rFonts w:hint="eastAsia" w:ascii="仿宋_GB2312" w:hAnsi="仿宋_GB2312" w:cs="仿宋_GB2312"/>
          <w:sz w:val="32"/>
          <w:szCs w:val="32"/>
        </w:rPr>
        <w:t>各地要指导辖区中小学校认真开展向“新时代好少年”学习实践活动，组织学生学习事迹、点赞留言、开展班队会讨论、撰写学习体会，结合学校实际开展多种形式的实践活动，知行合一、从小做起。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eastAsia="楷体_GB2312" w:cs="黑体"/>
          <w:kern w:val="0"/>
          <w:szCs w:val="32"/>
        </w:rPr>
        <w:t>（一）摆上重要位置。</w:t>
      </w:r>
      <w:r>
        <w:rPr>
          <w:rFonts w:hint="eastAsia" w:ascii="仿宋_GB2312" w:hAnsi="仿宋_GB2312" w:cs="仿宋_GB2312"/>
          <w:kern w:val="0"/>
          <w:szCs w:val="32"/>
        </w:rPr>
        <w:t>开展“新时代好少年”学习宣传活动是中央、省部署的一项重要工作，此项工作也是全国文明城市创建中《全国未成年人思想道德建设工作测评体系》的条目并有相应分值权重。各地要充分认识宣传学习“新时代好少年”的重要意义，把活动作为从娃娃抓起、培养时代新人的具体举措，作为在未成年人中培育和践行社会主义核心价值观的有力抓手，作为未成年人思想道德建设工作的重要任务，摆上重要位置，精心谋划部署，确保各项工作及时有效开展。省、市文明办已将各中小学校开展“新时代好少年”学习实践活动情况纳入省、市级文明校园评选推荐的重要指标内容予以考核。凡入围市级、省级和中央选定的“新时代好少年”的，其本人所在的学校将在文明校园考评中予以加分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eastAsia="楷体_GB2312" w:cs="黑体"/>
          <w:sz w:val="32"/>
          <w:szCs w:val="32"/>
        </w:rPr>
        <w:t>（二）加强统筹协调。</w:t>
      </w:r>
      <w:r>
        <w:rPr>
          <w:rFonts w:hint="eastAsia" w:ascii="仿宋_GB2312" w:hAnsi="仿宋_GB2312" w:cs="仿宋_GB2312"/>
          <w:sz w:val="32"/>
          <w:szCs w:val="32"/>
        </w:rPr>
        <w:t>市文明办负责活动总体协调，市教育局、团市委、市妇联、市关工委发挥各自优势，将活动纳入工作安排。各地文明办要协调教育、团委、妇联、关工委等部门，精心组织本地活动开展，及时推选报送“新时代好少年”典型事迹，共同做好宣传发布等工作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eastAsia="楷体_GB2312" w:cs="黑体"/>
          <w:sz w:val="32"/>
          <w:szCs w:val="32"/>
        </w:rPr>
        <w:t>（三）提升活动效果。</w:t>
      </w:r>
      <w:r>
        <w:rPr>
          <w:rFonts w:hint="eastAsia" w:ascii="仿宋_GB2312" w:hAnsi="仿宋_GB2312" w:cs="仿宋_GB2312"/>
          <w:sz w:val="32"/>
          <w:szCs w:val="32"/>
        </w:rPr>
        <w:t>各地各单位各学校要充分考虑未成年人的成长规律和身心特点,创新形式、丰富内容,做到有声有色、出新出彩。要充分利用网络新媒体等青少年喜闻乐见的载体平台，发挥移动终端的便利性，增强活动的吸引力和感染力。要做好动员、征集、发布等各个环节的宣传工作，努力营造浓厚氛围，在未成年人中形成“人人践行核心价值观、争当新时代好少年”的生动局面。</w:t>
      </w:r>
    </w:p>
    <w:p>
      <w:pPr>
        <w:ind w:firstLine="640" w:firstLineChars="200"/>
        <w:rPr>
          <w:rFonts w:ascii="仿宋_GB2312" w:hAnsi="仿宋" w:cs="仿宋"/>
          <w:color w:val="000000"/>
          <w:szCs w:val="32"/>
        </w:rPr>
      </w:pPr>
    </w:p>
    <w:p>
      <w:pPr>
        <w:ind w:firstLine="640" w:firstLineChars="20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附件：</w:t>
      </w:r>
      <w:r>
        <w:rPr>
          <w:rFonts w:cs="仿宋"/>
          <w:color w:val="000000"/>
          <w:szCs w:val="32"/>
        </w:rPr>
        <w:t>1．</w:t>
      </w:r>
      <w:r>
        <w:rPr>
          <w:rFonts w:hint="eastAsia" w:ascii="仿宋_GB2312" w:hAnsi="仿宋" w:cs="仿宋"/>
          <w:color w:val="000000"/>
          <w:szCs w:val="32"/>
        </w:rPr>
        <w:t>郑州市“新时代好少年”推荐要求</w:t>
      </w:r>
    </w:p>
    <w:p>
      <w:pPr>
        <w:ind w:firstLine="1600" w:firstLineChars="500"/>
        <w:rPr>
          <w:rFonts w:ascii="仿宋_GB2312" w:hAnsi="仿宋" w:cs="仿宋"/>
          <w:color w:val="000000"/>
          <w:szCs w:val="32"/>
        </w:rPr>
      </w:pPr>
      <w:r>
        <w:rPr>
          <w:rFonts w:cs="仿宋"/>
          <w:color w:val="000000"/>
          <w:szCs w:val="32"/>
        </w:rPr>
        <w:t>2．</w:t>
      </w:r>
      <w:r>
        <w:rPr>
          <w:rFonts w:hint="eastAsia" w:ascii="仿宋_GB2312" w:hAnsi="仿宋" w:cs="仿宋"/>
          <w:color w:val="000000"/>
          <w:szCs w:val="32"/>
        </w:rPr>
        <w:t>郑州市“新时代好少年”推荐表</w:t>
      </w:r>
    </w:p>
    <w:p>
      <w:pPr>
        <w:ind w:firstLine="1600" w:firstLineChars="500"/>
        <w:rPr>
          <w:rFonts w:ascii="仿宋_GB2312" w:hAnsi="仿宋" w:cs="仿宋"/>
          <w:color w:val="000000"/>
          <w:w w:val="98"/>
          <w:szCs w:val="32"/>
        </w:rPr>
      </w:pPr>
      <w:r>
        <w:rPr>
          <w:rFonts w:cs="仿宋"/>
          <w:color w:val="000000"/>
          <w:szCs w:val="32"/>
        </w:rPr>
        <w:t>3．</w:t>
      </w:r>
      <w:r>
        <w:rPr>
          <w:rFonts w:hint="eastAsia" w:ascii="仿宋_GB2312" w:hAnsi="仿宋" w:cs="仿宋"/>
          <w:color w:val="000000"/>
          <w:w w:val="98"/>
          <w:szCs w:val="32"/>
        </w:rPr>
        <w:t>2019年郑州市</w:t>
      </w:r>
      <w:r>
        <w:rPr>
          <w:rFonts w:cs="仿宋"/>
          <w:color w:val="000000"/>
          <w:w w:val="98"/>
          <w:szCs w:val="32"/>
        </w:rPr>
        <w:t>“新时代好少年”</w:t>
      </w:r>
      <w:r>
        <w:rPr>
          <w:rFonts w:hint="eastAsia" w:ascii="仿宋_GB2312" w:hAnsi="仿宋" w:cs="仿宋"/>
          <w:color w:val="000000"/>
          <w:w w:val="98"/>
          <w:szCs w:val="32"/>
        </w:rPr>
        <w:t>候选人信息统计表</w:t>
      </w:r>
    </w:p>
    <w:p>
      <w:pPr>
        <w:ind w:firstLine="625" w:firstLineChars="200"/>
        <w:rPr>
          <w:rFonts w:ascii="仿宋_GB2312" w:hAnsi="仿宋" w:cs="仿宋"/>
          <w:color w:val="000000"/>
          <w:w w:val="98"/>
          <w:szCs w:val="32"/>
        </w:rPr>
      </w:pPr>
    </w:p>
    <w:p>
      <w:pPr>
        <w:ind w:firstLine="625" w:firstLineChars="200"/>
        <w:rPr>
          <w:rFonts w:ascii="仿宋_GB2312" w:hAnsi="仿宋" w:cs="仿宋"/>
          <w:color w:val="000000"/>
          <w:w w:val="98"/>
          <w:szCs w:val="32"/>
        </w:rPr>
      </w:pPr>
    </w:p>
    <w:p>
      <w:pPr>
        <w:ind w:firstLine="375" w:firstLineChars="147"/>
        <w:rPr>
          <w:rFonts w:ascii="仿宋_GB2312" w:hAnsi="仿宋"/>
          <w:w w:val="80"/>
          <w:szCs w:val="32"/>
        </w:rPr>
      </w:pPr>
    </w:p>
    <w:p>
      <w:pPr>
        <w:jc w:val="center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/>
          <w:w w:val="80"/>
          <w:szCs w:val="32"/>
        </w:rPr>
        <w:t>郑州市精神文明建设指导委员会办公室</w:t>
      </w:r>
      <w:r>
        <w:rPr>
          <w:rFonts w:ascii="仿宋_GB2312" w:hAnsi="仿宋" w:cs="仿宋"/>
          <w:szCs w:val="32"/>
        </w:rPr>
        <w:t xml:space="preserve"> </w:t>
      </w:r>
      <w:r>
        <w:rPr>
          <w:rFonts w:hint="eastAsia" w:ascii="仿宋_GB2312" w:hAnsi="仿宋" w:cs="仿宋"/>
          <w:szCs w:val="32"/>
        </w:rPr>
        <w:t xml:space="preserve">     </w:t>
      </w:r>
      <w:r>
        <w:rPr>
          <w:rFonts w:ascii="仿宋_GB2312" w:hAnsi="仿宋" w:cs="仿宋"/>
          <w:szCs w:val="32"/>
        </w:rPr>
        <w:t xml:space="preserve"> </w:t>
      </w:r>
      <w:r>
        <w:rPr>
          <w:rFonts w:hint="eastAsia" w:ascii="仿宋_GB2312" w:hAnsi="仿宋" w:cs="仿宋"/>
          <w:szCs w:val="32"/>
        </w:rPr>
        <w:t xml:space="preserve"> 郑州市教育局    </w:t>
      </w:r>
    </w:p>
    <w:p>
      <w:pPr>
        <w:jc w:val="center"/>
        <w:rPr>
          <w:rFonts w:hint="eastAsia" w:ascii="仿宋_GB2312" w:hAnsi="仿宋" w:cs="仿宋"/>
          <w:szCs w:val="32"/>
        </w:rPr>
      </w:pPr>
    </w:p>
    <w:p>
      <w:pPr>
        <w:jc w:val="center"/>
        <w:rPr>
          <w:rFonts w:hint="eastAsia" w:ascii="仿宋_GB2312" w:hAnsi="仿宋" w:cs="仿宋"/>
          <w:szCs w:val="32"/>
        </w:rPr>
      </w:pPr>
    </w:p>
    <w:p>
      <w:pPr>
        <w:jc w:val="center"/>
        <w:rPr>
          <w:rFonts w:hint="eastAsia" w:ascii="仿宋_GB2312" w:hAnsi="仿宋" w:cs="仿宋"/>
          <w:szCs w:val="32"/>
        </w:rPr>
      </w:pPr>
    </w:p>
    <w:p>
      <w:pPr>
        <w:jc w:val="center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共青团郑州市委                 郑州市妇女联合会     </w:t>
      </w:r>
    </w:p>
    <w:p>
      <w:pPr>
        <w:jc w:val="center"/>
        <w:rPr>
          <w:rFonts w:hint="eastAsia" w:ascii="仿宋_GB2312" w:hAnsi="仿宋" w:cs="仿宋"/>
          <w:szCs w:val="32"/>
        </w:rPr>
      </w:pPr>
    </w:p>
    <w:p>
      <w:pPr>
        <w:jc w:val="center"/>
        <w:rPr>
          <w:rFonts w:hint="eastAsia" w:ascii="仿宋_GB2312" w:hAnsi="仿宋" w:cs="仿宋"/>
          <w:szCs w:val="32"/>
        </w:rPr>
      </w:pPr>
    </w:p>
    <w:p>
      <w:pPr>
        <w:jc w:val="center"/>
        <w:rPr>
          <w:rFonts w:hint="eastAsia" w:ascii="仿宋_GB2312" w:hAnsi="仿宋" w:cs="仿宋"/>
          <w:szCs w:val="32"/>
        </w:rPr>
      </w:pPr>
    </w:p>
    <w:p>
      <w:pPr>
        <w:ind w:firstLine="3542" w:firstLineChars="1107"/>
        <w:jc w:val="center"/>
        <w:rPr>
          <w:rFonts w:ascii="仿宋_GB2312" w:hAnsi="仿宋" w:cs="仿宋"/>
          <w:w w:val="80"/>
          <w:szCs w:val="32"/>
        </w:rPr>
      </w:pPr>
      <w:r>
        <w:rPr>
          <w:rFonts w:hint="eastAsia" w:ascii="仿宋_GB2312" w:hAnsi="仿宋" w:cs="仿宋"/>
          <w:szCs w:val="32"/>
        </w:rPr>
        <w:t>郑州市关心下一代工作委员会</w:t>
      </w:r>
    </w:p>
    <w:p>
      <w:pPr>
        <w:ind w:firstLine="3542" w:firstLineChars="1107"/>
        <w:jc w:val="center"/>
        <w:rPr>
          <w:rFonts w:hAnsi="黑体" w:eastAsia="黑体"/>
          <w:color w:val="000000"/>
          <w:szCs w:val="32"/>
        </w:rPr>
      </w:pPr>
      <w:r>
        <w:rPr>
          <w:rFonts w:ascii="仿宋_GB2312" w:hAnsi="仿宋" w:cs="仿宋"/>
          <w:szCs w:val="32"/>
        </w:rPr>
        <w:t>201</w:t>
      </w:r>
      <w:r>
        <w:rPr>
          <w:rFonts w:hint="eastAsia" w:ascii="仿宋_GB2312" w:hAnsi="仿宋" w:cs="仿宋"/>
          <w:szCs w:val="32"/>
        </w:rPr>
        <w:t>9年4月23日</w:t>
      </w:r>
      <w:r>
        <w:rPr>
          <w:rFonts w:hAnsi="黑体" w:eastAsia="黑体"/>
          <w:color w:val="000000"/>
          <w:szCs w:val="32"/>
        </w:rPr>
        <w:br w:type="page"/>
      </w:r>
    </w:p>
    <w:p>
      <w:pPr>
        <w:rPr>
          <w:rFonts w:eastAsia="黑体"/>
          <w:color w:val="000000"/>
          <w:szCs w:val="32"/>
        </w:rPr>
      </w:pPr>
      <w:r>
        <w:rPr>
          <w:rFonts w:hAnsi="黑体"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</w:rPr>
        <w:t>1</w:t>
      </w:r>
    </w:p>
    <w:p>
      <w:pPr>
        <w:rPr>
          <w:rFonts w:ascii="黑体" w:hAnsi="黑体" w:eastAsia="黑体" w:cs="黑体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郑州市“新时代好少年”推荐要求</w:t>
      </w:r>
    </w:p>
    <w:p>
      <w:pPr>
        <w:ind w:firstLine="640" w:firstLineChars="200"/>
        <w:rPr>
          <w:rFonts w:ascii="黑体" w:hAnsi="黑体" w:eastAsia="黑体" w:cs="黑体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一、推荐时间 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请于2019年5月17日前将推荐材料报市文明办未成年人思想道德教育处。逾期不再接收。</w:t>
      </w:r>
    </w:p>
    <w:p>
      <w:pPr>
        <w:numPr>
          <w:ilvl w:val="0"/>
          <w:numId w:val="1"/>
        </w:numPr>
        <w:ind w:left="0"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推荐范围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“新时代好少年”人选由各地在中小学校和社会推荐的基础上确定，并统一向主办单位报送。要</w:t>
      </w:r>
      <w:r>
        <w:rPr>
          <w:rFonts w:hint="eastAsia" w:ascii="仿宋_GB2312" w:hAnsi="仿宋_GB2312" w:cs="仿宋_GB2312"/>
          <w:color w:val="000000"/>
          <w:szCs w:val="32"/>
        </w:rPr>
        <w:t>注重推选积极培育践行社会主义核心价值观，在爱党爱国、孝老爱亲、助人为乐、热心公益、勤学善思、创新创造、自强自立、热爱劳动、保护环境、弘扬中华优秀文化等方面表现突出，充满时代气息，事迹生动感人的青少年先进典型。</w:t>
      </w:r>
      <w:r>
        <w:rPr>
          <w:rFonts w:hint="eastAsia" w:ascii="仿宋_GB2312" w:hAnsi="仿宋_GB2312" w:cs="仿宋_GB2312"/>
          <w:szCs w:val="32"/>
        </w:rPr>
        <w:t>各地评选的美德少年、最美少年、孝心少年、优秀少先队员等，可优先推荐。原则上候选人年龄限定6至16周岁，年级为小学一年级至高二年级，事迹发生于近一年内或延续到近期。2018年度郑州市“新时代好少年”不再重复参加市级评选。请各推荐单位务必严格把关，派专人到推荐人选所在学校、家庭、社区进行考察，认真核实基本信息，挖掘感人事迹。</w:t>
      </w:r>
    </w:p>
    <w:p>
      <w:pPr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三、报送要求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请认真填写郑州市“新时代好少年”推荐表（见附件2），</w:t>
      </w:r>
      <w:r>
        <w:rPr>
          <w:rFonts w:cs="仿宋_GB2312"/>
          <w:szCs w:val="32"/>
        </w:rPr>
        <w:t>推荐表内简要事迹约300字，另附主要事迹1500字左右，附近三个月内1寸免冠照片1张、近一年内的生活照3张。上述材料电子版及统计表（附件3）发送至电子邮箱：zzwmbwcrc@163.com，纸质版推荐表（加盖学校及推荐单位公章）报送至郑州市文明办，地址：郑州市中原区伊河路伊河大厦1003室，联系人：海丹，联系电话：67187533。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32"/>
        </w:rPr>
      </w:pPr>
      <w:r>
        <w:rPr>
          <w:rFonts w:ascii="黑体" w:hAnsi="黑体" w:eastAsia="黑体" w:cs="黑体"/>
          <w:color w:val="000000"/>
          <w:szCs w:val="32"/>
        </w:rPr>
        <w:br w:type="page"/>
      </w:r>
    </w:p>
    <w:p>
      <w:pPr>
        <w:rPr>
          <w:rFonts w:eastAsia="黑体" w:cs="黑体"/>
          <w:color w:val="000000"/>
          <w:szCs w:val="32"/>
        </w:rPr>
      </w:pPr>
      <w:r>
        <w:rPr>
          <w:rFonts w:eastAsia="黑体" w:cs="黑体"/>
          <w:color w:val="000000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color w:val="000000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郑州市“新时代好少年”推荐表</w:t>
      </w:r>
    </w:p>
    <w:tbl>
      <w:tblPr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9"/>
        <w:gridCol w:w="1094"/>
        <w:gridCol w:w="1029"/>
        <w:gridCol w:w="1221"/>
        <w:gridCol w:w="1477"/>
        <w:gridCol w:w="1111"/>
        <w:gridCol w:w="1473"/>
      </w:tblGrid>
      <w:tr>
        <w:trPr>
          <w:jc w:val="center"/>
        </w:trPr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照片</w:t>
            </w:r>
          </w:p>
        </w:tc>
      </w:tr>
      <w:tr>
        <w:trPr>
          <w:jc w:val="center"/>
        </w:trPr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班</w:t>
            </w:r>
            <w:r>
              <w:rPr>
                <w:rFonts w:ascii="仿宋_GB2312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9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</w:tr>
      <w:tr>
        <w:trPr>
          <w:trHeight w:val="3013" w:hRule="atLeast"/>
          <w:jc w:val="center"/>
        </w:trPr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（300字）</w:t>
            </w:r>
          </w:p>
        </w:tc>
        <w:tc>
          <w:tcPr>
            <w:tcW w:w="7405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仿宋_GB2312" w:hAnsi="仿宋" w:cs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2348" w:hRule="atLeast"/>
          <w:jc w:val="center"/>
        </w:trPr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所在学校</w:t>
            </w:r>
          </w:p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40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ind w:firstLine="4200" w:firstLineChars="1500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盖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章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）</w:t>
            </w:r>
          </w:p>
          <w:p>
            <w:pPr>
              <w:ind w:firstLine="4200" w:firstLineChars="150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日</w:t>
            </w:r>
          </w:p>
        </w:tc>
      </w:tr>
      <w:tr>
        <w:trPr>
          <w:cantSplit/>
          <w:trHeight w:val="3174" w:hRule="atLeast"/>
          <w:jc w:val="center"/>
        </w:trPr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740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 xml:space="preserve">                 （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盖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章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）</w:t>
            </w:r>
          </w:p>
          <w:p>
            <w:pPr>
              <w:ind w:firstLine="3920" w:firstLineChars="140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eastAsia="黑体" w:cs="黑体"/>
          <w:color w:val="000000"/>
          <w:szCs w:val="32"/>
        </w:rPr>
        <w:sectPr>
          <w:footerReference r:id="rId4" w:type="default"/>
          <w:pgSz w:w="11906" w:h="16838"/>
          <w:pgMar w:top="2268" w:right="1531" w:bottom="1814" w:left="1531" w:header="851" w:footer="1361" w:gutter="0"/>
          <w:cols w:space="425" w:num="1"/>
          <w:docGrid w:type="lines" w:linePitch="579"/>
        </w:sectPr>
      </w:pPr>
    </w:p>
    <w:p>
      <w:pPr>
        <w:rPr>
          <w:rFonts w:eastAsia="黑体" w:cs="黑体"/>
          <w:color w:val="000000"/>
          <w:szCs w:val="32"/>
        </w:rPr>
      </w:pPr>
      <w:r>
        <w:rPr>
          <w:rFonts w:eastAsia="黑体" w:cs="黑体"/>
          <w:color w:val="000000"/>
          <w:szCs w:val="32"/>
        </w:rPr>
        <w:t>附件3</w:t>
      </w:r>
    </w:p>
    <w:p>
      <w:pPr>
        <w:spacing w:beforeLines="50" w:afterLines="50" w:line="60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2019年郑州市“新时代好少年”候选人信息统计表</w:t>
      </w:r>
    </w:p>
    <w:tbl>
      <w:tblPr>
        <w:tblW w:w="13450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5"/>
        <w:gridCol w:w="870"/>
        <w:gridCol w:w="1005"/>
        <w:gridCol w:w="1500"/>
        <w:gridCol w:w="1965"/>
        <w:gridCol w:w="2400"/>
        <w:gridCol w:w="4905"/>
      </w:tblGrid>
      <w:tr>
        <w:trPr>
          <w:cantSplit/>
          <w:trHeight w:val="448" w:hRule="atLeast"/>
          <w:tblHeader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出生年月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就读学校</w:t>
            </w:r>
          </w:p>
        </w:tc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获得荣誉</w:t>
            </w:r>
          </w:p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（1-2项）</w:t>
            </w:r>
          </w:p>
        </w:tc>
        <w:tc>
          <w:tcPr>
            <w:tcW w:w="4905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简要事迹</w:t>
            </w:r>
          </w:p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（300字）</w:t>
            </w:r>
          </w:p>
        </w:tc>
      </w:tr>
      <w:tr>
        <w:trPr>
          <w:cantSplit/>
          <w:trHeight w:val="851" w:hRule="atLeast"/>
          <w:tblHeader/>
        </w:trPr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cantSplit/>
          <w:trHeight w:val="851" w:hRule="atLeast"/>
          <w:tblHeader/>
        </w:trPr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cantSplit/>
          <w:trHeight w:val="851" w:hRule="atLeast"/>
          <w:tblHeader/>
        </w:trPr>
        <w:tc>
          <w:tcPr>
            <w:tcW w:w="8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0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szCs w:val="32"/>
        </w:rPr>
        <w:sectPr>
          <w:pgSz w:w="16838" w:h="11906" w:orient="landscape"/>
          <w:pgMar w:top="1531" w:right="2268" w:bottom="1531" w:left="1814" w:header="851" w:footer="1361" w:gutter="0"/>
          <w:paperSrc w:first="0" w:other="0"/>
          <w:cols w:space="0" w:num="1"/>
          <w:docGrid w:type="lines" w:linePitch="589"/>
        </w:sectPr>
      </w:pPr>
    </w:p>
    <w:p>
      <w:pPr>
        <w:rPr>
          <w:rFonts w:ascii="黑体" w:hAnsi="黑体" w:eastAsia="黑体" w:cs="黑体"/>
          <w:color w:val="000000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rFonts w:ascii="黑体" w:hAnsi="黑体" w:eastAsia="黑体" w:cs="黑体"/>
          <w:color w:val="000000"/>
          <w:szCs w:val="32"/>
        </w:rPr>
      </w:pPr>
    </w:p>
    <w:p>
      <w:pPr>
        <w:rPr>
          <w:color w:val="000000"/>
        </w:rPr>
      </w:pPr>
    </w:p>
    <w:tbl>
      <w:tblPr>
        <w:tblW w:w="897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70"/>
      </w:tblGrid>
      <w:tr>
        <w:trPr>
          <w:trHeight w:val="615" w:hRule="atLeast"/>
          <w:jc w:val="center"/>
        </w:trPr>
        <w:tc>
          <w:tcPr>
            <w:tcW w:w="8970" w:type="dxa"/>
            <w:tcBorders>
              <w:left w:val="nil"/>
              <w:right w:val="nil"/>
            </w:tcBorders>
            <w:vAlign w:val="top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郑州市精神文明建设指导委员会办公室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201</w:t>
            </w:r>
            <w:r>
              <w:rPr>
                <w:rFonts w:hint="eastAsia"/>
                <w:color w:val="000000"/>
                <w:sz w:val="28"/>
                <w:szCs w:val="28"/>
              </w:rPr>
              <w:t>9年4月23日印发</w:t>
            </w:r>
          </w:p>
        </w:tc>
      </w:tr>
    </w:tbl>
    <w:p>
      <w:pPr>
        <w:jc w:val="right"/>
        <w:rPr>
          <w:rFonts w:ascii="黑体" w:hAnsi="黑体" w:eastAsia="黑体" w:cs="黑体"/>
          <w:color w:val="000000"/>
          <w:szCs w:val="32"/>
        </w:rPr>
      </w:pPr>
      <w:r>
        <w:rPr>
          <w:rFonts w:hint="eastAsia"/>
          <w:color w:val="000000"/>
          <w:szCs w:val="32"/>
        </w:rPr>
        <w:t>（共印150份）</w:t>
      </w:r>
    </w:p>
    <w:sectPr>
      <w:footerReference r:id="rId5" w:type="default"/>
      <w:pgSz w:w="11906" w:h="16838"/>
      <w:pgMar w:top="2268" w:right="1531" w:bottom="1814" w:left="1531" w:header="851" w:footer="1361" w:gutter="0"/>
      <w:paperSrc w:first="0" w:other="0"/>
      <w:cols w:space="0" w:num="1"/>
      <w:docGrid w:type="lines" w:linePitch="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7"/>
        <w:sz w:val="24"/>
      </w:rPr>
    </w:pPr>
    <w:r>
      <w:rPr>
        <w:rStyle w:val="7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8</w:t>
    </w:r>
    <w:r>
      <w:rPr>
        <w:sz w:val="24"/>
      </w:rPr>
      <w:fldChar w:fldCharType="end"/>
    </w:r>
    <w:r>
      <w:rPr>
        <w:rStyle w:val="7"/>
        <w:sz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458944">
    <w:nsid w:val="05A15440"/>
    <w:multiLevelType w:val="singleLevel"/>
    <w:tmpl w:val="05A15440"/>
    <w:lvl w:ilvl="0" w:tentative="1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944589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95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page number"/>
    <w:basedOn w:val="5"/>
    <w:qFormat/>
    <w:uiPriority w:val="0"/>
    <w:rPr/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脚 Char Char"/>
    <w:basedOn w:val="5"/>
    <w:link w:val="2"/>
    <w:uiPriority w:val="0"/>
    <w:rPr>
      <w:rFonts w:cs="Times New Roman"/>
      <w:sz w:val="18"/>
      <w:szCs w:val="18"/>
    </w:rPr>
  </w:style>
  <w:style w:type="character" w:customStyle="1" w:styleId="10">
    <w:name w:val="页眉 Char Char"/>
    <w:basedOn w:val="5"/>
    <w:link w:val="3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10</Pages>
  <Words>462</Words>
  <Characters>2640</Characters>
  <Lines>22</Lines>
  <Paragraphs>6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2018-03-12T06:20:00Z</dcterms:created>
  <dc:creator>lx</dc:creator>
  <cp:lastModifiedBy>Administrator</cp:lastModifiedBy>
  <cp:lastPrinted>2019-04-24T08:25:00Z</cp:lastPrinted>
  <dcterms:modified xsi:type="dcterms:W3CDTF">2019-04-25T08:01:26Z</dcterms:modified>
  <dc:title>关于开展郑州市“新时代好少年”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